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80" w:rsidRPr="007A16A5" w:rsidRDefault="003B7580" w:rsidP="00F469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16A5">
        <w:rPr>
          <w:rFonts w:ascii="Times New Roman" w:hAnsi="Times New Roman" w:cs="Times New Roman"/>
          <w:sz w:val="32"/>
          <w:szCs w:val="32"/>
        </w:rPr>
        <w:t>Immigrant Justice Legal Services (IJLS) FY18 Grantee Project Descriptions</w:t>
      </w:r>
    </w:p>
    <w:p w:rsidR="003B7580" w:rsidRPr="007A16A5" w:rsidRDefault="003B7580" w:rsidP="00F469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6867" w:rsidRDefault="003B7580" w:rsidP="006468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</w:rPr>
        <w:t>African Communities Together</w:t>
      </w:r>
    </w:p>
    <w:p w:rsidR="00646867" w:rsidRDefault="00646867" w:rsidP="00646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CLIENT POPULATION: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African immigrants, particularly (1) low-income immigrants unable to afford traditional immigration legal services and (2) Limited English Proficient (LEP) immigrants.</w:t>
      </w:r>
    </w:p>
    <w:p w:rsidR="00646867" w:rsidRDefault="00646867" w:rsidP="00646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867" w:rsidRDefault="00646867" w:rsidP="006468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646867" w:rsidRDefault="00646867" w:rsidP="00646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 Your Rights and Immigration 101 presentations in African-serving institutions in DC.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6867" w:rsidRDefault="00646867" w:rsidP="00646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 legal services &amp; referrals.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Clients will receive direct representation 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given a referral to a partner agency.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 representation include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simple immigration matters, such as renewals of green cards and Emp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loyment Authorization Documents;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routine naturalizations and adjustments of status; and complex matters, such as asylum. </w:t>
      </w:r>
    </w:p>
    <w:p w:rsidR="0014746E" w:rsidRPr="00646867" w:rsidRDefault="003B7580" w:rsidP="0064686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98C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</w:rPr>
        <w:t>Asian Pacific Islander Domestic Violence Resource Project</w:t>
      </w:r>
    </w:p>
    <w:p w:rsidR="003B7580" w:rsidRPr="00F4698C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CLIENT </w:t>
      </w:r>
      <w:r w:rsidR="00F4698C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3B7580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District’s A/PI community</w:t>
      </w:r>
      <w:r w:rsid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members facing domestic violence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7580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698C" w:rsidRDefault="00F4698C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98C" w:rsidRPr="00F4698C" w:rsidRDefault="00F4698C" w:rsidP="00F469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F4698C" w:rsidRPr="005E3D95" w:rsidRDefault="00F4698C" w:rsidP="005E3D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 Your Rights</w:t>
      </w:r>
      <w:r w:rsidR="005E3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presentations</w:t>
      </w: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A/PI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religious </w:t>
      </w: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institutions.</w:t>
      </w:r>
      <w:r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DVRP will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facilitate Know Your Rights</w:t>
      </w:r>
      <w:r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sessions conducted in safe spaces where A/PI residents gather. BSF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(Libraries Without Borders)</w:t>
      </w:r>
      <w:r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ensure that immigration materials can be digitally accessed in multiple languages. Additionally, BSF will: 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urate resources (PDFs, websites, videos, etc.); and 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ake those resources available in nontraditional spaces (e.g. laundromats, restaurants). </w:t>
      </w:r>
    </w:p>
    <w:p w:rsidR="003B7580" w:rsidRPr="007A16A5" w:rsidRDefault="00F4698C" w:rsidP="00F46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6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Immigration information in nontraditional locations. Application preparation workshops.</w:t>
      </w:r>
      <w:r w:rsidRPr="007A1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580" w:rsidRPr="007A1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DVRP will prepare A/PI survivors to file VAWA, Battered Spouse Waivers and U-visa petitions via </w:t>
      </w:r>
      <w:r w:rsidRPr="007A1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several rounds of support group </w:t>
      </w:r>
      <w:r w:rsidR="003B7580" w:rsidRPr="007A1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styled workshops. </w:t>
      </w:r>
    </w:p>
    <w:p w:rsidR="007A16A5" w:rsidRDefault="007A16A5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</w:rPr>
        <w:t>Ayuda</w:t>
      </w:r>
    </w:p>
    <w:p w:rsidR="003B7580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CLIENT 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3B7580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oreign-born parents and children living in DC, with a focus on families where individuals have different legal statuses and those who are eligible for immigration relief. </w:t>
      </w:r>
    </w:p>
    <w:p w:rsidR="00C43213" w:rsidRDefault="00C43213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213" w:rsidRPr="00C43213" w:rsidRDefault="00C43213" w:rsidP="00F469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C43213" w:rsidRPr="005E3D95" w:rsidRDefault="00C43213" w:rsidP="005E3D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  <w:r w:rsidR="003B7580"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onsultation &amp; family preparedness</w:t>
      </w: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legal clinics. </w:t>
      </w:r>
      <w:r w:rsidR="005E3D95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Clinics will include 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B7580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ndividualized consultation</w:t>
      </w:r>
      <w:r w:rsidR="003E3EAE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B7580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a volunteer law firm attorney who assesses eligibility for affirmative an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defensive immigration relief, and </w:t>
      </w:r>
      <w:r w:rsidR="003B7580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Family Preparedness clinics </w:t>
      </w:r>
      <w:r w:rsidR="007A16A5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develop </w:t>
      </w:r>
      <w:r w:rsidR="003B7580" w:rsidRP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legally enforceable safety plans to ensure that children are safe and stable should a family member be detained by DHS. </w:t>
      </w:r>
    </w:p>
    <w:p w:rsidR="00C43213" w:rsidRPr="00C43213" w:rsidRDefault="00C43213" w:rsidP="00C432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Outreach e</w:t>
      </w:r>
      <w:r w:rsidR="003B7580"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vents</w:t>
      </w: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580"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Themes include: know-your-rights; eligibility for immigration relief; avoiding immigration fraud schemes; eligibility for public benefits; and others. In FY18, we will be working with American University, Washington College of Law Immigration Clinic to draft and prepare immigration curriculum modules focusing on different aspects of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mmigration law and eligibility.</w:t>
      </w:r>
    </w:p>
    <w:p w:rsidR="00C43213" w:rsidRPr="00C43213" w:rsidRDefault="00C43213" w:rsidP="00C432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 legal services &amp; referrals.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213" w:rsidRPr="00C43213" w:rsidRDefault="00C43213" w:rsidP="00F469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Immigration v</w:t>
      </w:r>
      <w:r w:rsidR="003B7580"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ideos</w:t>
      </w:r>
      <w:r w:rsidRPr="00C4321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580"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partnership with the DC Hispanic Bar Association, Ayuda will produce and/or curate immigration related video content. </w:t>
      </w:r>
    </w:p>
    <w:p w:rsidR="00C43213" w:rsidRDefault="00C43213" w:rsidP="00F4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</w:rPr>
        <w:t>Briya Public Charter School</w:t>
      </w:r>
    </w:p>
    <w:p w:rsidR="00C43213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CLIENT 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B7580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mmigrant adults enrolled in Briya. </w:t>
      </w:r>
    </w:p>
    <w:p w:rsidR="00C43213" w:rsidRDefault="00C43213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213" w:rsidRPr="00F4698C" w:rsidRDefault="00C43213" w:rsidP="00C432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C43213" w:rsidRPr="00C43213" w:rsidRDefault="00C43213" w:rsidP="00C432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 legal services &amp; referrals.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accepted under the IJLS </w:t>
      </w:r>
      <w:r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include applications and proceedings regarding green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ards, citizenship, asylum, S, T, </w:t>
      </w:r>
      <w:r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U, Special Immigrant Juvenile visas and VAWA petitions. Depending on client demand, cases in other areas of immigration law may be considered for representation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702A" w:rsidRPr="00702150" w:rsidRDefault="00C43213" w:rsidP="00F469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 Your Rights.</w:t>
      </w:r>
      <w:r w:rsidRPr="0070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150" w:rsidRPr="00702150" w:rsidRDefault="00702150" w:rsidP="007021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t>Catholic Charities of the Archdiocese of Washington, Inc.</w:t>
      </w:r>
    </w:p>
    <w:p w:rsidR="0085702A" w:rsidRPr="00F4698C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CLIENT 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85702A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mmigrants of all ages, families of mixed status with at least one family member in DC, and/or immigrant business owners in DC. </w:t>
      </w:r>
    </w:p>
    <w:p w:rsidR="00C43213" w:rsidRDefault="00C43213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213" w:rsidRPr="00F4698C" w:rsidRDefault="00C43213" w:rsidP="00C432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E432E6" w:rsidRPr="005E3D95" w:rsidRDefault="00E432E6" w:rsidP="005E3D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 legal services &amp; referrals.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</w:t>
      </w:r>
      <w:r w:rsidR="0085702A" w:rsidRP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aturalization and citizenship, asylum, family and employment based immigrant petitions, relief from removal in Immigration Court, VAWA self-petitions for survivors of domestic violence, U and T visas for victims of crime and trafficking, Temporary Protected Status, Special Immigrant Juvenile Status (SIJS), and consular processing. </w:t>
      </w:r>
    </w:p>
    <w:p w:rsidR="0085702A" w:rsidRPr="00E432E6" w:rsidRDefault="00E432E6" w:rsidP="00F469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E43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Training &amp; mentoring for pro bono attorneys</w:t>
      </w:r>
      <w:r w:rsid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r w:rsidR="0085702A"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outreach to educate the community</w:t>
      </w:r>
      <w:r w:rsidR="007872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702A"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 the latest immigration issues.</w:t>
      </w:r>
      <w:r w:rsidR="0085702A" w:rsidRPr="003E3EA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t>DC Affordable Law Firm</w:t>
      </w:r>
    </w:p>
    <w:p w:rsidR="00C43213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CLIENT 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85702A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 to all D.C. immigrants, but will particularly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serve </w:t>
      </w:r>
      <w:r w:rsidR="0085702A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immigrants from Central America and </w:t>
      </w:r>
      <w:r w:rsidR="0078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those </w:t>
      </w:r>
      <w:r w:rsidR="0085702A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facing uncertainty about their legal status due to possible expiration of TPS. </w:t>
      </w:r>
    </w:p>
    <w:p w:rsidR="00E432E6" w:rsidRDefault="00E432E6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213" w:rsidRPr="00F4698C" w:rsidRDefault="00C43213" w:rsidP="00C432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E432E6" w:rsidRPr="00E432E6" w:rsidRDefault="00E432E6" w:rsidP="00E432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43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 legal services &amp; referrals.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DC Affordable Law Firm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working with CARACEN,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432E6" w:rsidRPr="00E432E6" w:rsidRDefault="0078726D" w:rsidP="00E432E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elp immigrants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develop a comprehensive legal strategy for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those 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who, facing the loss of TPS, are now pursuing affirmative asylum applications afte</w:t>
      </w:r>
      <w:r w:rsid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the one-year filing deadline;</w:t>
      </w:r>
    </w:p>
    <w:p w:rsidR="00E432E6" w:rsidRPr="00E432E6" w:rsidRDefault="00E432E6" w:rsidP="00E432E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ssist with non-immigration law matters, such as power-of-attorney agreements and trusts to help families facing detention or deportation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32E6" w:rsidRPr="00E432E6" w:rsidRDefault="00E432E6" w:rsidP="00E432E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onduct legal screenings and identify immigrants who may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r w:rsidR="0078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TPS for referral to DCALF; </w:t>
      </w:r>
    </w:p>
    <w:p w:rsidR="00E432E6" w:rsidRPr="00E432E6" w:rsidRDefault="00E432E6" w:rsidP="00E432E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5702A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ontinue assisting immigrants in applying for green cards and citizenship, renewing DACA status, and completing family reunification cases. </w:t>
      </w:r>
    </w:p>
    <w:p w:rsidR="00E432E6" w:rsidRPr="00E432E6" w:rsidRDefault="00E432E6" w:rsidP="00F469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E43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 Your Rights</w:t>
      </w:r>
      <w:r w:rsidR="005E3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presentations</w:t>
      </w:r>
      <w:r w:rsidRPr="00E43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CARECEN will assist DCALF attorneys in presentations focusing on options for immigrants concerned about losing TPS.</w:t>
      </w:r>
    </w:p>
    <w:p w:rsidR="00E432E6" w:rsidRDefault="00E432E6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t>KIND</w:t>
      </w:r>
      <w:r w:rsidR="003E3EAE"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 (Kids in Need of Defense), Inc.</w:t>
      </w:r>
    </w:p>
    <w:p w:rsidR="00C43213" w:rsidRDefault="007A16A5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CLIENT P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F4698C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naccompanied immigrant and refugee children in Washington, DC. </w:t>
      </w:r>
    </w:p>
    <w:p w:rsidR="00E432E6" w:rsidRDefault="00E432E6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213" w:rsidRPr="00F4698C" w:rsidRDefault="00C43213" w:rsidP="00C432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C43213" w:rsidRPr="00E432E6" w:rsidRDefault="00E432E6" w:rsidP="00F469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E43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Direct legal services &amp; referrals. </w:t>
      </w:r>
      <w:r w:rsidR="00F2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4698C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mmigration legal </w:t>
      </w:r>
      <w:r w:rsidR="00E52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services </w:t>
      </w:r>
      <w:r w:rsidR="00F4698C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 but are not limited to asylum, Special Immigrant Juvenile Status (SIJS), and T and U visas. KIND staff also screen for possible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trafficking and social service</w:t>
      </w:r>
      <w:r w:rsidR="00F4698C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needs</w:t>
      </w:r>
      <w:r w:rsidR="0070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698C" w:rsidRPr="00E4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32E6" w:rsidRDefault="00E432E6" w:rsidP="00E432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lastRenderedPageBreak/>
        <w:t>Latin American Youth Center</w:t>
      </w:r>
    </w:p>
    <w:p w:rsidR="00F26774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CLIENT 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4698C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mmigrant youth age 12-24 and their family members seeking legal services. LAYC’s roots lie in supporting immigrant youth from Central and Latin America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but persons from other regions are also served</w:t>
      </w:r>
      <w:r w:rsidR="00F4698C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3213" w:rsidRDefault="00F4698C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3213" w:rsidRPr="00F4698C" w:rsidRDefault="00C43213" w:rsidP="00C432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3E3EAE" w:rsidRPr="003E3EAE" w:rsidRDefault="00B01671" w:rsidP="00B016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Education &amp; </w:t>
      </w:r>
      <w:r w:rsidR="003E3EAE"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green card, DACA renewal, work permit, </w:t>
      </w:r>
      <w:r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citizenship applications</w:t>
      </w:r>
      <w:r w:rsidR="003E3EAE"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and other affirmative filings.</w:t>
      </w:r>
      <w:r w:rsidR="00E432E6" w:rsidRP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98C" w:rsidRPr="003E3EAE" w:rsidRDefault="00B01671" w:rsidP="00B016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Referrals.</w:t>
      </w:r>
      <w:r w:rsidRP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98C" w:rsidRP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Youth/families screened by LAYC staff who require legal representation beyond the scope of LAYC’s program services will be referred to two external partner attorneys and/or community legal service organizations such as Ayuda or CARECEN. </w:t>
      </w:r>
    </w:p>
    <w:p w:rsidR="00C43213" w:rsidRDefault="00C43213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C4321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t>Torture Abolition Survivors Support Coalition</w:t>
      </w:r>
    </w:p>
    <w:p w:rsidR="00C43213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CLIENT </w:t>
      </w:r>
      <w:r w:rsidR="00C43213"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POPULATION:</w:t>
      </w:r>
      <w:r w:rsidR="00C4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F4698C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ow-income survivors of torture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their families applying for asylum</w:t>
      </w:r>
      <w:r w:rsidR="00F4698C" w:rsidRPr="00F4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6774" w:rsidRDefault="00F26774" w:rsidP="00F46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213" w:rsidRPr="00F4698C" w:rsidRDefault="00C43213" w:rsidP="00C432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A905A3" w:rsidRDefault="00F4698C" w:rsidP="00A905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 Your Rights Workshops</w:t>
      </w:r>
      <w:r w:rsidR="00B01671" w:rsidRPr="00A905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1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E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0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onthly Know Your Rights briefings 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a</w:t>
      </w:r>
      <w:r w:rsidRPr="00B0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sylum</w:t>
      </w:r>
      <w:r w:rsidR="005E3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05A3" w:rsidRPr="00A905A3" w:rsidRDefault="00A905A3" w:rsidP="00A905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 legal services.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E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</w:t>
      </w:r>
      <w:r w:rsidR="00F4698C" w:rsidRPr="00A9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ew asylum cases and ongoing legal support for </w:t>
      </w:r>
      <w:r w:rsid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ongoing </w:t>
      </w:r>
      <w:r w:rsidR="00F4698C" w:rsidRPr="00A9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cases</w:t>
      </w:r>
      <w:r w:rsidR="003E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0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05A3" w:rsidRPr="00A905A3" w:rsidRDefault="00F4698C" w:rsidP="00A905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Access to health insurance/public benefits and family reunification suppor</w:t>
      </w:r>
      <w:r w:rsidR="00A905A3" w:rsidRPr="00A9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t. </w:t>
      </w:r>
    </w:p>
    <w:p w:rsidR="00F5015F" w:rsidRPr="00702150" w:rsidRDefault="00F4698C" w:rsidP="00AF66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021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Mentor and provide trauma-informed trainings for pro bono attorney</w:t>
      </w:r>
      <w:r w:rsidR="00A905A3" w:rsidRPr="007021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s. </w:t>
      </w:r>
      <w:r w:rsidRPr="0070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TASSC will lead a two-day, 16-hour orientation on trauma-informed legal representation for asylum seekers. </w:t>
      </w:r>
    </w:p>
    <w:p w:rsidR="00702150" w:rsidRPr="00F4698C" w:rsidRDefault="00702150" w:rsidP="007021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905A3" w:rsidRPr="005E3D95" w:rsidRDefault="003B7580" w:rsidP="00F46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6336">
        <w:rPr>
          <w:rFonts w:ascii="Times New Roman" w:hAnsi="Times New Roman" w:cs="Times New Roman"/>
          <w:color w:val="FF0000"/>
          <w:sz w:val="28"/>
          <w:szCs w:val="28"/>
        </w:rPr>
        <w:t>Whitman-Walker Health</w:t>
      </w:r>
    </w:p>
    <w:p w:rsidR="00646867" w:rsidRDefault="00646867" w:rsidP="00646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CLIENT POPULATION: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DC immigrants with chronic health conditions and/or who faced persecution in their home country due to sexual orientation or gender identity. </w:t>
      </w:r>
    </w:p>
    <w:p w:rsidR="00646867" w:rsidRDefault="00646867" w:rsidP="00646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6867" w:rsidRDefault="00646867" w:rsidP="006468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SERVICES:</w:t>
      </w:r>
    </w:p>
    <w:p w:rsidR="00646867" w:rsidRPr="00646867" w:rsidRDefault="00646867" w:rsidP="0064686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Direct legal services &amp; referrals. </w:t>
      </w:r>
      <w:r w:rsidRPr="0064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Whitman-Walker Health Legal Services and the law firms of Benach Collopy, LLP and Chong Immigration Law PLLC will directly represent immigrants on: </w:t>
      </w:r>
    </w:p>
    <w:p w:rsidR="00646867" w:rsidRDefault="00646867" w:rsidP="0064686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Applications for asylum, withholding of removal, and protection under the Convention Against Torture; </w:t>
      </w:r>
    </w:p>
    <w:p w:rsidR="00646867" w:rsidRDefault="00646867" w:rsidP="0064686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Applications for green cards, applications for U.S. citizenship, and applications/renewals of DACA (including litigation to challenge use of DACA information for purposes of enforcement, if appropriate);</w:t>
      </w:r>
    </w:p>
    <w:p w:rsidR="00646867" w:rsidRDefault="00646867" w:rsidP="0064686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plications under VAWA and U, T, and SIJS status, and petitions for family reunification;</w:t>
      </w:r>
    </w:p>
    <w:p w:rsidR="00646867" w:rsidRDefault="00646867" w:rsidP="0064686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Removal proceedings for persons whose case began before age 18; and</w:t>
      </w:r>
    </w:p>
    <w:p w:rsidR="00646867" w:rsidRDefault="00646867" w:rsidP="0064686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Applications for waivers of inadmissibility, Temporary Protected Status, travel documents, and applications to renew or replace any identity document issued by USCIS. </w:t>
      </w:r>
    </w:p>
    <w:p w:rsidR="00646867" w:rsidRDefault="00646867" w:rsidP="0064686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Place and mentor asylum cases with Pro Bono Volunteers.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6867" w:rsidRDefault="00646867" w:rsidP="0064686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Public benefits.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WWHLS will help Washingtonians access healthcare through enrollment and coverage applications and appeals for health insurance under the DC Healthcare Alliance Program, DC Medicaid, and the AIDS Drug Assistance Program.</w:t>
      </w:r>
    </w:p>
    <w:p w:rsidR="003B7580" w:rsidRPr="005E3D95" w:rsidRDefault="003B7580" w:rsidP="0064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580" w:rsidRPr="005E3D95" w:rsidSect="00F4698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74" w:rsidRDefault="00F26774" w:rsidP="00F26774">
      <w:pPr>
        <w:spacing w:after="0" w:line="240" w:lineRule="auto"/>
      </w:pPr>
      <w:r>
        <w:separator/>
      </w:r>
    </w:p>
  </w:endnote>
  <w:endnote w:type="continuationSeparator" w:id="0">
    <w:p w:rsidR="00F26774" w:rsidRDefault="00F26774" w:rsidP="00F2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131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774" w:rsidRDefault="00F26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8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6774" w:rsidRDefault="00F2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74" w:rsidRDefault="00F26774" w:rsidP="00F26774">
      <w:pPr>
        <w:spacing w:after="0" w:line="240" w:lineRule="auto"/>
      </w:pPr>
      <w:r>
        <w:separator/>
      </w:r>
    </w:p>
  </w:footnote>
  <w:footnote w:type="continuationSeparator" w:id="0">
    <w:p w:rsidR="00F26774" w:rsidRDefault="00F26774" w:rsidP="00F2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AC8"/>
    <w:multiLevelType w:val="hybridMultilevel"/>
    <w:tmpl w:val="E774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455E1"/>
    <w:multiLevelType w:val="hybridMultilevel"/>
    <w:tmpl w:val="C3786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D73A4"/>
    <w:multiLevelType w:val="hybridMultilevel"/>
    <w:tmpl w:val="6EBA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708E5"/>
    <w:multiLevelType w:val="hybridMultilevel"/>
    <w:tmpl w:val="E900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104AF"/>
    <w:multiLevelType w:val="hybridMultilevel"/>
    <w:tmpl w:val="A5460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C3D95"/>
    <w:multiLevelType w:val="hybridMultilevel"/>
    <w:tmpl w:val="5F78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B215D"/>
    <w:multiLevelType w:val="hybridMultilevel"/>
    <w:tmpl w:val="54EAF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F7409"/>
    <w:multiLevelType w:val="hybridMultilevel"/>
    <w:tmpl w:val="A0624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113F9"/>
    <w:multiLevelType w:val="hybridMultilevel"/>
    <w:tmpl w:val="D882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C51A94"/>
    <w:multiLevelType w:val="hybridMultilevel"/>
    <w:tmpl w:val="B64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D12AE"/>
    <w:multiLevelType w:val="hybridMultilevel"/>
    <w:tmpl w:val="B95CB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62D4E"/>
    <w:multiLevelType w:val="hybridMultilevel"/>
    <w:tmpl w:val="A112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80"/>
    <w:rsid w:val="00096336"/>
    <w:rsid w:val="0014746E"/>
    <w:rsid w:val="00187201"/>
    <w:rsid w:val="003B7580"/>
    <w:rsid w:val="003E3EAE"/>
    <w:rsid w:val="00487460"/>
    <w:rsid w:val="005E3D95"/>
    <w:rsid w:val="00612B5F"/>
    <w:rsid w:val="00646867"/>
    <w:rsid w:val="006B2CBE"/>
    <w:rsid w:val="00702150"/>
    <w:rsid w:val="0078726D"/>
    <w:rsid w:val="007A16A5"/>
    <w:rsid w:val="00833983"/>
    <w:rsid w:val="0085702A"/>
    <w:rsid w:val="00A905A3"/>
    <w:rsid w:val="00B01671"/>
    <w:rsid w:val="00C43213"/>
    <w:rsid w:val="00E245EE"/>
    <w:rsid w:val="00E432E6"/>
    <w:rsid w:val="00E52F78"/>
    <w:rsid w:val="00F26774"/>
    <w:rsid w:val="00F4698C"/>
    <w:rsid w:val="00F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74"/>
  </w:style>
  <w:style w:type="paragraph" w:styleId="Footer">
    <w:name w:val="footer"/>
    <w:basedOn w:val="Normal"/>
    <w:link w:val="FooterChar"/>
    <w:uiPriority w:val="99"/>
    <w:unhideWhenUsed/>
    <w:rsid w:val="00F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74"/>
  </w:style>
  <w:style w:type="paragraph" w:styleId="Footer">
    <w:name w:val="footer"/>
    <w:basedOn w:val="Normal"/>
    <w:link w:val="FooterChar"/>
    <w:uiPriority w:val="99"/>
    <w:unhideWhenUsed/>
    <w:rsid w:val="00F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2017-10-10T14:55:00Z</dcterms:created>
  <dcterms:modified xsi:type="dcterms:W3CDTF">2017-10-10T14:59:00Z</dcterms:modified>
</cp:coreProperties>
</file>